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2CFD" w:rsidRPr="00D70ADF" w:rsidRDefault="00E82CFD" w:rsidP="00744C17">
      <w:pPr>
        <w:spacing w:line="560" w:lineRule="exact"/>
        <w:jc w:val="center"/>
        <w:rPr>
          <w:rFonts w:ascii="仿宋_GB2312" w:eastAsia="仿宋_GB2312" w:hAnsi="黑体"/>
          <w:sz w:val="32"/>
          <w:szCs w:val="32"/>
        </w:rPr>
      </w:pPr>
      <w:bookmarkStart w:id="0" w:name="_GoBack"/>
      <w:bookmarkEnd w:id="0"/>
      <w:r w:rsidRPr="00744C17">
        <w:rPr>
          <w:rFonts w:ascii="黑体" w:eastAsia="黑体" w:hAnsi="黑体" w:hint="eastAsia"/>
          <w:sz w:val="32"/>
          <w:szCs w:val="32"/>
        </w:rPr>
        <w:t>《</w:t>
      </w:r>
      <w:r>
        <w:rPr>
          <w:rFonts w:ascii="黑体" w:eastAsia="黑体" w:hAnsi="黑体" w:hint="eastAsia"/>
          <w:sz w:val="32"/>
          <w:szCs w:val="32"/>
        </w:rPr>
        <w:t>中国税制</w:t>
      </w:r>
      <w:r w:rsidRPr="00744C17">
        <w:rPr>
          <w:rFonts w:ascii="黑体" w:eastAsia="黑体" w:hAnsi="黑体" w:hint="eastAsia"/>
          <w:sz w:val="32"/>
          <w:szCs w:val="32"/>
        </w:rPr>
        <w:t>》课程</w:t>
      </w:r>
      <w:r w:rsidRPr="00744C17">
        <w:rPr>
          <w:rFonts w:ascii="黑体" w:eastAsia="黑体" w:hAnsi="黑体" w:hint="eastAsia"/>
          <w:sz w:val="30"/>
          <w:szCs w:val="30"/>
        </w:rPr>
        <w:t>中英文简介</w:t>
      </w:r>
    </w:p>
    <w:p w:rsidR="00E82CFD" w:rsidRPr="007F0185" w:rsidRDefault="00E82CFD" w:rsidP="00744C17">
      <w:pPr>
        <w:spacing w:line="560" w:lineRule="exact"/>
        <w:jc w:val="center"/>
        <w:rPr>
          <w:rFonts w:ascii="仿宋_GB2312" w:eastAsia="仿宋_GB2312"/>
          <w:bCs/>
          <w:color w:val="000000"/>
          <w:kern w:val="0"/>
          <w:sz w:val="28"/>
          <w:szCs w:val="28"/>
        </w:rPr>
      </w:pPr>
      <w:r w:rsidRPr="007F0185">
        <w:rPr>
          <w:sz w:val="28"/>
          <w:szCs w:val="28"/>
        </w:rPr>
        <w:t>The Chinese Taxation</w:t>
      </w:r>
    </w:p>
    <w:p w:rsidR="00E82CFD" w:rsidRPr="00D70ADF" w:rsidRDefault="00E82CFD" w:rsidP="00744C17">
      <w:pPr>
        <w:spacing w:line="500" w:lineRule="exact"/>
        <w:rPr>
          <w:rFonts w:ascii="仿宋_GB2312" w:eastAsia="仿宋_GB2312" w:hAnsi="宋体"/>
          <w:sz w:val="32"/>
          <w:szCs w:val="32"/>
        </w:rPr>
      </w:pPr>
    </w:p>
    <w:p w:rsidR="00E82CFD" w:rsidRPr="00456152" w:rsidRDefault="00E82CFD" w:rsidP="00744C17">
      <w:pPr>
        <w:tabs>
          <w:tab w:val="left" w:pos="3990"/>
        </w:tabs>
        <w:spacing w:line="500" w:lineRule="exact"/>
        <w:rPr>
          <w:rFonts w:ascii="宋体"/>
          <w:szCs w:val="21"/>
        </w:rPr>
      </w:pPr>
      <w:r w:rsidRPr="00D67057">
        <w:rPr>
          <w:rFonts w:ascii="黑体" w:eastAsia="黑体" w:hAnsi="黑体" w:hint="eastAsia"/>
          <w:szCs w:val="21"/>
        </w:rPr>
        <w:t>课程代码：</w:t>
      </w:r>
      <w:smartTag w:uri="urn:schemas-microsoft-com:office:smarttags" w:element="chmetcnv">
        <w:smartTagPr>
          <w:attr w:name="UnitName" w:val="a"/>
          <w:attr w:name="SourceValue" w:val="90144"/>
          <w:attr w:name="HasSpace" w:val="False"/>
          <w:attr w:name="Negative" w:val="False"/>
          <w:attr w:name="NumberType" w:val="1"/>
          <w:attr w:name="TCSC" w:val="0"/>
        </w:smartTagPr>
        <w:r w:rsidRPr="007F0185">
          <w:rPr>
            <w:rFonts w:eastAsia="黑体"/>
            <w:color w:val="000000"/>
            <w:szCs w:val="21"/>
          </w:rPr>
          <w:t>090144A</w:t>
        </w:r>
      </w:smartTag>
      <w:r w:rsidRPr="00D70ADF">
        <w:rPr>
          <w:rFonts w:ascii="仿宋_GB2312" w:eastAsia="仿宋_GB2312"/>
          <w:sz w:val="32"/>
          <w:szCs w:val="32"/>
        </w:rPr>
        <w:tab/>
      </w:r>
      <w:r w:rsidRPr="00D67057">
        <w:rPr>
          <w:rFonts w:eastAsia="仿宋_GB2312"/>
          <w:b/>
          <w:szCs w:val="21"/>
        </w:rPr>
        <w:t>Course Code</w:t>
      </w:r>
      <w:r w:rsidRPr="00D67057">
        <w:rPr>
          <w:rFonts w:eastAsia="仿宋_GB2312" w:hint="eastAsia"/>
          <w:b/>
          <w:szCs w:val="21"/>
        </w:rPr>
        <w:t>：</w:t>
      </w:r>
      <w:smartTag w:uri="urn:schemas-microsoft-com:office:smarttags" w:element="chmetcnv">
        <w:smartTagPr>
          <w:attr w:name="UnitName" w:val="a"/>
          <w:attr w:name="SourceValue" w:val="90144"/>
          <w:attr w:name="HasSpace" w:val="False"/>
          <w:attr w:name="Negative" w:val="False"/>
          <w:attr w:name="NumberType" w:val="1"/>
          <w:attr w:name="TCSC" w:val="0"/>
        </w:smartTagPr>
        <w:r w:rsidRPr="007F0185">
          <w:rPr>
            <w:rFonts w:eastAsia="黑体"/>
            <w:color w:val="000000"/>
            <w:szCs w:val="21"/>
          </w:rPr>
          <w:t>090144A</w:t>
        </w:r>
      </w:smartTag>
    </w:p>
    <w:p w:rsidR="00E82CFD" w:rsidRPr="00D67057" w:rsidRDefault="00E82CFD" w:rsidP="00744C17">
      <w:pPr>
        <w:tabs>
          <w:tab w:val="left" w:pos="4111"/>
        </w:tabs>
        <w:spacing w:line="500" w:lineRule="exact"/>
        <w:rPr>
          <w:rFonts w:eastAsia="仿宋_GB2312"/>
          <w:b/>
          <w:sz w:val="32"/>
          <w:szCs w:val="32"/>
        </w:rPr>
      </w:pPr>
      <w:r w:rsidRPr="00D67057">
        <w:rPr>
          <w:rFonts w:ascii="黑体" w:eastAsia="黑体" w:hAnsi="黑体" w:hint="eastAsia"/>
          <w:szCs w:val="21"/>
        </w:rPr>
        <w:t>课程名称：</w:t>
      </w:r>
      <w:r>
        <w:rPr>
          <w:rFonts w:ascii="黑体" w:eastAsia="黑体" w:hAnsi="黑体" w:hint="eastAsia"/>
          <w:szCs w:val="21"/>
        </w:rPr>
        <w:t>中国税制</w:t>
      </w:r>
      <w:r w:rsidRPr="00D70ADF">
        <w:rPr>
          <w:rFonts w:ascii="仿宋_GB2312" w:eastAsia="仿宋_GB2312"/>
          <w:sz w:val="32"/>
          <w:szCs w:val="32"/>
        </w:rPr>
        <w:tab/>
      </w:r>
      <w:r w:rsidRPr="00D67057">
        <w:rPr>
          <w:rFonts w:eastAsia="仿宋_GB2312"/>
          <w:b/>
          <w:szCs w:val="21"/>
        </w:rPr>
        <w:t>Course Name</w:t>
      </w:r>
      <w:r w:rsidRPr="00D67057">
        <w:rPr>
          <w:rFonts w:eastAsia="仿宋_GB2312" w:hint="eastAsia"/>
          <w:b/>
          <w:szCs w:val="21"/>
        </w:rPr>
        <w:t>：</w:t>
      </w:r>
      <w:r w:rsidRPr="007F0185">
        <w:rPr>
          <w:szCs w:val="21"/>
        </w:rPr>
        <w:t>The Chinese Taxation</w:t>
      </w:r>
    </w:p>
    <w:p w:rsidR="00E82CFD" w:rsidRPr="00D70ADF" w:rsidRDefault="00E82CFD" w:rsidP="00744C17">
      <w:pPr>
        <w:tabs>
          <w:tab w:val="left" w:pos="4111"/>
        </w:tabs>
        <w:spacing w:line="500" w:lineRule="exact"/>
        <w:rPr>
          <w:rFonts w:ascii="仿宋_GB2312" w:eastAsia="仿宋_GB2312"/>
          <w:sz w:val="32"/>
          <w:szCs w:val="32"/>
        </w:rPr>
      </w:pPr>
      <w:r w:rsidRPr="00D67057">
        <w:rPr>
          <w:rFonts w:ascii="黑体" w:eastAsia="黑体" w:hAnsi="黑体" w:hint="eastAsia"/>
          <w:szCs w:val="21"/>
        </w:rPr>
        <w:t>学时：</w:t>
      </w:r>
      <w:r>
        <w:rPr>
          <w:rFonts w:ascii="黑体" w:eastAsia="黑体" w:hAnsi="黑体"/>
          <w:szCs w:val="21"/>
        </w:rPr>
        <w:t>64</w:t>
      </w:r>
      <w:r w:rsidRPr="00D70ADF">
        <w:rPr>
          <w:rFonts w:ascii="仿宋_GB2312" w:eastAsia="仿宋_GB2312"/>
          <w:sz w:val="32"/>
          <w:szCs w:val="32"/>
        </w:rPr>
        <w:tab/>
      </w:r>
      <w:r w:rsidRPr="00D67057">
        <w:rPr>
          <w:rFonts w:eastAsia="仿宋_GB2312"/>
          <w:b/>
          <w:szCs w:val="21"/>
        </w:rPr>
        <w:t>Periods</w:t>
      </w:r>
      <w:r w:rsidRPr="00D67057">
        <w:rPr>
          <w:rFonts w:eastAsia="仿宋_GB2312" w:hint="eastAsia"/>
          <w:b/>
          <w:szCs w:val="21"/>
        </w:rPr>
        <w:t>：</w:t>
      </w:r>
      <w:r>
        <w:rPr>
          <w:rFonts w:eastAsia="仿宋_GB2312"/>
          <w:b/>
          <w:szCs w:val="21"/>
        </w:rPr>
        <w:t>64</w:t>
      </w:r>
    </w:p>
    <w:p w:rsidR="00E82CFD" w:rsidRPr="00D70ADF" w:rsidRDefault="00E82CFD" w:rsidP="00744C17">
      <w:pPr>
        <w:tabs>
          <w:tab w:val="left" w:pos="4111"/>
        </w:tabs>
        <w:spacing w:line="500" w:lineRule="exact"/>
        <w:rPr>
          <w:rFonts w:ascii="仿宋_GB2312" w:eastAsia="仿宋_GB2312"/>
          <w:sz w:val="32"/>
          <w:szCs w:val="32"/>
        </w:rPr>
      </w:pPr>
      <w:r w:rsidRPr="00D67057">
        <w:rPr>
          <w:rFonts w:ascii="黑体" w:eastAsia="黑体" w:hAnsi="黑体" w:hint="eastAsia"/>
          <w:szCs w:val="21"/>
        </w:rPr>
        <w:t>学分：</w:t>
      </w:r>
      <w:r>
        <w:rPr>
          <w:rFonts w:ascii="黑体" w:eastAsia="黑体" w:hAnsi="黑体"/>
          <w:szCs w:val="21"/>
        </w:rPr>
        <w:t>4</w:t>
      </w:r>
      <w:r w:rsidRPr="00D70ADF">
        <w:rPr>
          <w:rFonts w:ascii="仿宋_GB2312" w:eastAsia="仿宋_GB2312"/>
          <w:sz w:val="32"/>
          <w:szCs w:val="32"/>
        </w:rPr>
        <w:tab/>
      </w:r>
      <w:r w:rsidRPr="00D67057">
        <w:rPr>
          <w:rFonts w:eastAsia="仿宋_GB2312"/>
          <w:b/>
          <w:szCs w:val="21"/>
        </w:rPr>
        <w:t>Credits</w:t>
      </w:r>
      <w:r w:rsidRPr="00D67057">
        <w:rPr>
          <w:rFonts w:eastAsia="仿宋_GB2312" w:hint="eastAsia"/>
          <w:b/>
          <w:szCs w:val="21"/>
        </w:rPr>
        <w:t>：</w:t>
      </w:r>
      <w:r>
        <w:rPr>
          <w:rFonts w:eastAsia="仿宋_GB2312"/>
          <w:b/>
          <w:szCs w:val="21"/>
        </w:rPr>
        <w:t>4</w:t>
      </w:r>
    </w:p>
    <w:p w:rsidR="00E82CFD" w:rsidRPr="00D67057" w:rsidRDefault="00E82CFD" w:rsidP="00744C17">
      <w:pPr>
        <w:tabs>
          <w:tab w:val="left" w:pos="4111"/>
        </w:tabs>
        <w:spacing w:line="500" w:lineRule="exact"/>
        <w:rPr>
          <w:rFonts w:ascii="黑体" w:eastAsia="黑体" w:hAnsi="黑体"/>
          <w:szCs w:val="21"/>
        </w:rPr>
      </w:pPr>
      <w:r w:rsidRPr="00D67057">
        <w:rPr>
          <w:rFonts w:ascii="黑体" w:eastAsia="黑体" w:hAnsi="黑体" w:hint="eastAsia"/>
          <w:szCs w:val="21"/>
        </w:rPr>
        <w:t>考核方式：</w:t>
      </w:r>
      <w:r>
        <w:rPr>
          <w:rFonts w:ascii="黑体" w:eastAsia="黑体" w:hAnsi="黑体" w:hint="eastAsia"/>
          <w:szCs w:val="21"/>
        </w:rPr>
        <w:t>闭卷</w:t>
      </w:r>
      <w:r w:rsidRPr="00D67057">
        <w:rPr>
          <w:rFonts w:ascii="黑体" w:eastAsia="黑体" w:hAnsi="黑体"/>
          <w:szCs w:val="21"/>
        </w:rPr>
        <w:tab/>
      </w:r>
      <w:r w:rsidRPr="00D67057">
        <w:rPr>
          <w:rFonts w:eastAsia="仿宋_GB2312"/>
          <w:b/>
          <w:szCs w:val="21"/>
        </w:rPr>
        <w:t>Assessment</w:t>
      </w:r>
      <w:r w:rsidRPr="00D67057">
        <w:rPr>
          <w:rFonts w:eastAsia="仿宋_GB2312" w:hint="eastAsia"/>
          <w:b/>
          <w:szCs w:val="21"/>
        </w:rPr>
        <w:t>：</w:t>
      </w:r>
      <w:r>
        <w:rPr>
          <w:rFonts w:eastAsia="仿宋_GB2312"/>
          <w:b/>
          <w:szCs w:val="21"/>
        </w:rPr>
        <w:t>close</w:t>
      </w:r>
    </w:p>
    <w:p w:rsidR="00E82CFD" w:rsidRPr="00581186" w:rsidRDefault="00E82CFD" w:rsidP="00744C17">
      <w:pPr>
        <w:tabs>
          <w:tab w:val="left" w:pos="4111"/>
        </w:tabs>
        <w:spacing w:line="500" w:lineRule="exact"/>
        <w:jc w:val="left"/>
        <w:rPr>
          <w:rFonts w:eastAsia="仿宋_GB2312"/>
          <w:b/>
          <w:szCs w:val="21"/>
        </w:rPr>
      </w:pPr>
      <w:r w:rsidRPr="00D67057">
        <w:rPr>
          <w:rFonts w:ascii="黑体" w:eastAsia="黑体" w:hAnsi="黑体" w:hint="eastAsia"/>
          <w:szCs w:val="21"/>
        </w:rPr>
        <w:t>先修课程</w:t>
      </w:r>
      <w:r w:rsidRPr="00F55D6C">
        <w:rPr>
          <w:rFonts w:ascii="黑体" w:eastAsia="黑体" w:hAnsi="黑体" w:hint="eastAsia"/>
          <w:szCs w:val="21"/>
        </w:rPr>
        <w:t>：</w:t>
      </w:r>
      <w:r>
        <w:rPr>
          <w:rFonts w:ascii="黑体" w:eastAsia="黑体" w:hAnsi="黑体" w:hint="eastAsia"/>
          <w:szCs w:val="21"/>
        </w:rPr>
        <w:t>税收学、财政学、经济学</w:t>
      </w:r>
      <w:r w:rsidRPr="00D70ADF">
        <w:rPr>
          <w:rFonts w:ascii="仿宋_GB2312" w:eastAsia="仿宋_GB2312"/>
          <w:sz w:val="32"/>
          <w:szCs w:val="32"/>
        </w:rPr>
        <w:tab/>
      </w:r>
      <w:r w:rsidRPr="00D67057">
        <w:rPr>
          <w:rFonts w:eastAsia="仿宋_GB2312"/>
          <w:b/>
          <w:szCs w:val="21"/>
        </w:rPr>
        <w:t>Preparatory Courses</w:t>
      </w:r>
      <w:r w:rsidRPr="00D67057">
        <w:rPr>
          <w:rFonts w:eastAsia="仿宋_GB2312" w:hint="eastAsia"/>
          <w:b/>
          <w:szCs w:val="21"/>
        </w:rPr>
        <w:t>：</w:t>
      </w:r>
      <w:r>
        <w:rPr>
          <w:rFonts w:eastAsia="仿宋_GB2312"/>
          <w:b/>
          <w:szCs w:val="21"/>
        </w:rPr>
        <w:t>taxation, public finance, economics</w:t>
      </w:r>
    </w:p>
    <w:p w:rsidR="00E82CFD" w:rsidRPr="007F0185" w:rsidRDefault="00E82CFD" w:rsidP="007F0185">
      <w:pPr>
        <w:pStyle w:val="a6"/>
        <w:spacing w:before="0" w:beforeAutospacing="0" w:after="0" w:afterAutospacing="0" w:line="500" w:lineRule="exact"/>
        <w:ind w:firstLineChars="200" w:firstLine="420"/>
        <w:jc w:val="both"/>
        <w:rPr>
          <w:rFonts w:cs="Times New Roman"/>
          <w:sz w:val="21"/>
          <w:szCs w:val="21"/>
        </w:rPr>
      </w:pPr>
      <w:r w:rsidRPr="007F0185">
        <w:rPr>
          <w:rFonts w:cs="Times New Roman" w:hint="eastAsia"/>
          <w:sz w:val="21"/>
          <w:szCs w:val="21"/>
        </w:rPr>
        <w:t>《中国税制》</w:t>
      </w:r>
      <w:r>
        <w:rPr>
          <w:rFonts w:cs="Times New Roman" w:hint="eastAsia"/>
          <w:sz w:val="21"/>
          <w:szCs w:val="21"/>
        </w:rPr>
        <w:t>是税收学专业、财政学专业的核心课程，</w:t>
      </w:r>
      <w:r w:rsidRPr="007F0185">
        <w:rPr>
          <w:rFonts w:hint="eastAsia"/>
          <w:sz w:val="21"/>
          <w:szCs w:val="21"/>
        </w:rPr>
        <w:t>在教学中力求反映国内外税制改革的新情况和税制研究的新成果，突出各税种的法律政策精神和难点、重点问题，突出现行税制结构和其发展趋势，并结合例题、案例让学生掌握税收制度在实践中的运用。这门课程</w:t>
      </w:r>
      <w:r>
        <w:rPr>
          <w:rFonts w:hint="eastAsia"/>
          <w:sz w:val="21"/>
          <w:szCs w:val="21"/>
        </w:rPr>
        <w:t>主要介绍</w:t>
      </w:r>
      <w:r w:rsidRPr="007F0185">
        <w:rPr>
          <w:rFonts w:hint="eastAsia"/>
          <w:sz w:val="21"/>
          <w:szCs w:val="21"/>
        </w:rPr>
        <w:t>我国现行的税收制度，分析了我国现行的税制，同时介绍了我国税制改革的方向和思路，课程分为三部分共</w:t>
      </w:r>
      <w:r w:rsidRPr="007F0185">
        <w:rPr>
          <w:rFonts w:cs="Times New Roman"/>
          <w:sz w:val="21"/>
          <w:szCs w:val="21"/>
        </w:rPr>
        <w:t>14</w:t>
      </w:r>
      <w:r w:rsidRPr="007F0185">
        <w:rPr>
          <w:rFonts w:hint="eastAsia"/>
          <w:sz w:val="21"/>
          <w:szCs w:val="21"/>
        </w:rPr>
        <w:t>章，第一部分是基础导论（包括第</w:t>
      </w:r>
      <w:r w:rsidRPr="007F0185">
        <w:rPr>
          <w:rFonts w:cs="Times New Roman"/>
          <w:sz w:val="21"/>
          <w:szCs w:val="21"/>
        </w:rPr>
        <w:t>1</w:t>
      </w:r>
      <w:r w:rsidRPr="007F0185">
        <w:rPr>
          <w:rFonts w:hint="eastAsia"/>
          <w:sz w:val="21"/>
          <w:szCs w:val="21"/>
        </w:rPr>
        <w:t>章）中国现行税制概述，介绍我国税制基本理论，目前税制结构状况和税收分类情况。第二部分是现行制度（包括第</w:t>
      </w:r>
      <w:r w:rsidRPr="007F0185">
        <w:rPr>
          <w:rFonts w:cs="Times New Roman"/>
          <w:sz w:val="21"/>
          <w:szCs w:val="21"/>
        </w:rPr>
        <w:t>2</w:t>
      </w:r>
      <w:r w:rsidRPr="007F0185">
        <w:rPr>
          <w:rFonts w:hint="eastAsia"/>
          <w:sz w:val="21"/>
          <w:szCs w:val="21"/>
        </w:rPr>
        <w:t>至第</w:t>
      </w:r>
      <w:r w:rsidRPr="007F0185">
        <w:rPr>
          <w:rFonts w:cs="Times New Roman"/>
          <w:sz w:val="21"/>
          <w:szCs w:val="21"/>
        </w:rPr>
        <w:t>13</w:t>
      </w:r>
      <w:r w:rsidRPr="007F0185">
        <w:rPr>
          <w:rFonts w:hint="eastAsia"/>
          <w:sz w:val="21"/>
          <w:szCs w:val="21"/>
        </w:rPr>
        <w:t>章），或单独或将特征相近的税种归类，介绍我国现有税种的基本理论、主要政策规定、税额计算例题和案例。第三部分为第</w:t>
      </w:r>
      <w:r w:rsidRPr="007F0185">
        <w:rPr>
          <w:rFonts w:cs="Times New Roman"/>
          <w:sz w:val="21"/>
          <w:szCs w:val="21"/>
        </w:rPr>
        <w:t>14</w:t>
      </w:r>
      <w:r w:rsidRPr="007F0185">
        <w:rPr>
          <w:rFonts w:hint="eastAsia"/>
          <w:sz w:val="21"/>
          <w:szCs w:val="21"/>
        </w:rPr>
        <w:t>章，中国现行税制改革中的理论和实践问题，这是本课程比较独特的一章，总结分析现行税制的发展脉络，并前瞻发展趋势。</w:t>
      </w:r>
      <w:r w:rsidRPr="007F0185">
        <w:rPr>
          <w:rFonts w:cs="Times New Roman"/>
          <w:sz w:val="21"/>
          <w:szCs w:val="21"/>
        </w:rPr>
        <w:t xml:space="preserve"> </w:t>
      </w:r>
    </w:p>
    <w:p w:rsidR="00E82CFD" w:rsidRPr="007F0185" w:rsidRDefault="00E82CFD" w:rsidP="005C2821">
      <w:pPr>
        <w:autoSpaceDE w:val="0"/>
        <w:autoSpaceDN w:val="0"/>
        <w:spacing w:line="500" w:lineRule="exact"/>
        <w:ind w:firstLineChars="200" w:firstLine="420"/>
        <w:rPr>
          <w:szCs w:val="21"/>
        </w:rPr>
      </w:pPr>
      <w:r w:rsidRPr="007F0185">
        <w:rPr>
          <w:szCs w:val="21"/>
        </w:rPr>
        <w:t xml:space="preserve">The Chinese Taxation </w:t>
      </w:r>
      <w:r>
        <w:rPr>
          <w:szCs w:val="21"/>
        </w:rPr>
        <w:t>is the major course of the</w:t>
      </w:r>
      <w:r w:rsidRPr="005C2821">
        <w:rPr>
          <w:szCs w:val="21"/>
        </w:rPr>
        <w:t xml:space="preserve"> </w:t>
      </w:r>
      <w:r w:rsidRPr="005C2821">
        <w:rPr>
          <w:rFonts w:eastAsia="仿宋_GB2312"/>
          <w:szCs w:val="21"/>
        </w:rPr>
        <w:t>taxation</w:t>
      </w:r>
      <w:r>
        <w:rPr>
          <w:rFonts w:eastAsia="仿宋_GB2312"/>
          <w:szCs w:val="21"/>
        </w:rPr>
        <w:t xml:space="preserve"> and</w:t>
      </w:r>
      <w:r w:rsidRPr="005C2821">
        <w:rPr>
          <w:rFonts w:eastAsia="仿宋_GB2312"/>
          <w:szCs w:val="21"/>
        </w:rPr>
        <w:t xml:space="preserve"> </w:t>
      </w:r>
      <w:r>
        <w:rPr>
          <w:rFonts w:eastAsia="仿宋_GB2312"/>
          <w:szCs w:val="21"/>
        </w:rPr>
        <w:t xml:space="preserve">the </w:t>
      </w:r>
      <w:r w:rsidRPr="005C2821">
        <w:rPr>
          <w:rFonts w:eastAsia="仿宋_GB2312"/>
          <w:szCs w:val="21"/>
        </w:rPr>
        <w:t>public finance</w:t>
      </w:r>
      <w:r>
        <w:rPr>
          <w:rFonts w:eastAsia="仿宋_GB2312"/>
          <w:szCs w:val="21"/>
        </w:rPr>
        <w:t xml:space="preserve">. </w:t>
      </w:r>
      <w:r>
        <w:rPr>
          <w:szCs w:val="21"/>
        </w:rPr>
        <w:t>We</w:t>
      </w:r>
      <w:r w:rsidRPr="007F0185">
        <w:rPr>
          <w:szCs w:val="21"/>
        </w:rPr>
        <w:t xml:space="preserve"> strive to reflect the new situation of tax reform at home and abroad and the new results of tax researching. I also will highlight the spirit of tax laws of policy, difficult points, key problems, and the current tax structure and its development trend to make students apply them in practice by combining with examples and cases.</w:t>
      </w:r>
      <w:r>
        <w:rPr>
          <w:szCs w:val="21"/>
        </w:rPr>
        <w:t xml:space="preserve"> </w:t>
      </w:r>
      <w:r w:rsidRPr="007F0185">
        <w:rPr>
          <w:szCs w:val="21"/>
        </w:rPr>
        <w:t xml:space="preserve">This course expatiates the current tax system in our country, analyzes the current tax system in our country, at the same time introduces reform direction and train of thought of our country tax system. 14 chapters of the course is divided into three parts. The first part is an introduction (including chapter 1) to basic summary of </w:t>
      </w:r>
      <w:smartTag w:uri="urn:schemas-microsoft-com:office:smarttags" w:element="place">
        <w:smartTag w:uri="urn:schemas-microsoft-com:office:smarttags" w:element="country-region">
          <w:r w:rsidRPr="007F0185">
            <w:rPr>
              <w:szCs w:val="21"/>
            </w:rPr>
            <w:t>China</w:t>
          </w:r>
        </w:smartTag>
      </w:smartTag>
      <w:r w:rsidRPr="007F0185">
        <w:rPr>
          <w:szCs w:val="21"/>
        </w:rPr>
        <w:t xml:space="preserve">'s current tax system, </w:t>
      </w:r>
      <w:r w:rsidRPr="007F0185">
        <w:rPr>
          <w:szCs w:val="21"/>
        </w:rPr>
        <w:lastRenderedPageBreak/>
        <w:t xml:space="preserve">introduces the basic theory of tax system in our country, the present state of tax structure and tax classification. The second part is the present system (chapter 2 to chapter 13), introduces the basic theory of the existing tax in our country, the main policy and examples and cases of tax calculation. The third part is chapter 14, the theory and practice problems of the current tax system reform in </w:t>
      </w:r>
      <w:smartTag w:uri="urn:schemas-microsoft-com:office:smarttags" w:element="place">
        <w:smartTag w:uri="urn:schemas-microsoft-com:office:smarttags" w:element="country-region">
          <w:r w:rsidRPr="007F0185">
            <w:rPr>
              <w:szCs w:val="21"/>
            </w:rPr>
            <w:t>China</w:t>
          </w:r>
        </w:smartTag>
      </w:smartTag>
      <w:r w:rsidRPr="007F0185">
        <w:rPr>
          <w:szCs w:val="21"/>
        </w:rPr>
        <w:t xml:space="preserve">. It is a unique chapter, summarizes and analysis the development of the current tax system, and expects the prospective development trend. </w:t>
      </w:r>
    </w:p>
    <w:p w:rsidR="00E82CFD" w:rsidRPr="007F0185" w:rsidRDefault="00E82CFD" w:rsidP="00744C17">
      <w:pPr>
        <w:widowControl/>
        <w:spacing w:line="500" w:lineRule="exact"/>
        <w:ind w:firstLineChars="200" w:firstLine="420"/>
        <w:jc w:val="left"/>
        <w:rPr>
          <w:rFonts w:ascii="宋体"/>
          <w:kern w:val="0"/>
          <w:szCs w:val="21"/>
        </w:rPr>
      </w:pPr>
    </w:p>
    <w:sectPr w:rsidR="00E82CFD" w:rsidRPr="007F0185" w:rsidSect="000A2402">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1030" w:rsidRDefault="00461030" w:rsidP="008B693E">
      <w:r>
        <w:separator/>
      </w:r>
    </w:p>
  </w:endnote>
  <w:endnote w:type="continuationSeparator" w:id="0">
    <w:p w:rsidR="00461030" w:rsidRDefault="00461030" w:rsidP="008B6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1030" w:rsidRDefault="00461030" w:rsidP="008B693E">
      <w:r>
        <w:separator/>
      </w:r>
    </w:p>
  </w:footnote>
  <w:footnote w:type="continuationSeparator" w:id="0">
    <w:p w:rsidR="00461030" w:rsidRDefault="00461030" w:rsidP="008B69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2CFD" w:rsidRDefault="00E82CFD" w:rsidP="007F0185">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4C17"/>
    <w:rsid w:val="000A2402"/>
    <w:rsid w:val="00456152"/>
    <w:rsid w:val="00461030"/>
    <w:rsid w:val="00532B44"/>
    <w:rsid w:val="00581186"/>
    <w:rsid w:val="005C2821"/>
    <w:rsid w:val="00744C17"/>
    <w:rsid w:val="007F0185"/>
    <w:rsid w:val="007F7FE3"/>
    <w:rsid w:val="008B693E"/>
    <w:rsid w:val="00C7059A"/>
    <w:rsid w:val="00D5247E"/>
    <w:rsid w:val="00D67057"/>
    <w:rsid w:val="00D70ADF"/>
    <w:rsid w:val="00E3115B"/>
    <w:rsid w:val="00E82CFD"/>
    <w:rsid w:val="00EE0AC4"/>
    <w:rsid w:val="00F43C31"/>
    <w:rsid w:val="00F55D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hmetcnv"/>
  <w:shapeDefaults>
    <o:shapedefaults v:ext="edit" spidmax="2049"/>
    <o:shapelayout v:ext="edit">
      <o:idmap v:ext="edit" data="1"/>
    </o:shapelayout>
  </w:shapeDefaults>
  <w:decimalSymbol w:val="."/>
  <w:listSeparator w:val=","/>
  <w15:docId w15:val="{78C19BBD-D710-49D7-8AB1-4045F6540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kern w:val="2"/>
        <w:sz w:val="21"/>
        <w:szCs w:val="22"/>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4C17"/>
    <w:pPr>
      <w:widowControl w:val="0"/>
      <w:jc w:val="both"/>
    </w:pPr>
    <w:rPr>
      <w:rFonts w:ascii="Times New Roman" w:eastAsia="宋体" w:hAnsi="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longtext1">
    <w:name w:val="long_text1"/>
    <w:uiPriority w:val="99"/>
    <w:rsid w:val="00744C17"/>
    <w:rPr>
      <w:sz w:val="20"/>
    </w:rPr>
  </w:style>
  <w:style w:type="paragraph" w:styleId="a3">
    <w:name w:val="header"/>
    <w:basedOn w:val="a"/>
    <w:link w:val="Char"/>
    <w:uiPriority w:val="99"/>
    <w:semiHidden/>
    <w:rsid w:val="008B69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8B693E"/>
    <w:rPr>
      <w:rFonts w:ascii="Times New Roman" w:eastAsia="宋体" w:hAnsi="Times New Roman" w:cs="Times New Roman"/>
      <w:sz w:val="18"/>
      <w:szCs w:val="18"/>
    </w:rPr>
  </w:style>
  <w:style w:type="paragraph" w:styleId="a4">
    <w:name w:val="footer"/>
    <w:basedOn w:val="a"/>
    <w:link w:val="Char0"/>
    <w:uiPriority w:val="99"/>
    <w:semiHidden/>
    <w:rsid w:val="008B693E"/>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8B693E"/>
    <w:rPr>
      <w:rFonts w:ascii="Times New Roman" w:eastAsia="宋体" w:hAnsi="Times New Roman" w:cs="Times New Roman"/>
      <w:sz w:val="18"/>
      <w:szCs w:val="18"/>
    </w:rPr>
  </w:style>
  <w:style w:type="character" w:styleId="a5">
    <w:name w:val="Emphasis"/>
    <w:basedOn w:val="a0"/>
    <w:uiPriority w:val="99"/>
    <w:qFormat/>
    <w:rsid w:val="00581186"/>
    <w:rPr>
      <w:rFonts w:cs="Times New Roman"/>
      <w:color w:val="CC0000"/>
    </w:rPr>
  </w:style>
  <w:style w:type="paragraph" w:styleId="a6">
    <w:name w:val="Body Text Indent"/>
    <w:basedOn w:val="a"/>
    <w:link w:val="Char1"/>
    <w:uiPriority w:val="99"/>
    <w:rsid w:val="007F7FE3"/>
    <w:pPr>
      <w:widowControl/>
      <w:spacing w:before="100" w:beforeAutospacing="1" w:after="100" w:afterAutospacing="1"/>
      <w:jc w:val="left"/>
    </w:pPr>
    <w:rPr>
      <w:rFonts w:ascii="宋体" w:hAnsi="宋体" w:cs="宋体"/>
      <w:kern w:val="0"/>
      <w:sz w:val="24"/>
    </w:rPr>
  </w:style>
  <w:style w:type="character" w:customStyle="1" w:styleId="Char1">
    <w:name w:val="正文文本缩进 Char"/>
    <w:basedOn w:val="a0"/>
    <w:link w:val="a6"/>
    <w:uiPriority w:val="99"/>
    <w:locked/>
    <w:rsid w:val="007F7FE3"/>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287</Words>
  <Characters>1640</Characters>
  <Application>Microsoft Office Word</Application>
  <DocSecurity>0</DocSecurity>
  <Lines>13</Lines>
  <Paragraphs>3</Paragraphs>
  <ScaleCrop>false</ScaleCrop>
  <Company/>
  <LinksUpToDate>false</LinksUpToDate>
  <CharactersWithSpaces>1924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HM</dc:creator>
  <cp:keywords/>
  <dc:description/>
  <cp:lastModifiedBy>Dell</cp:lastModifiedBy>
  <cp:revision>2</cp:revision>
  <dcterms:created xsi:type="dcterms:W3CDTF">2017-11-22T06:18:00Z</dcterms:created>
  <dcterms:modified xsi:type="dcterms:W3CDTF">2017-11-22T06:18:00Z</dcterms:modified>
</cp:coreProperties>
</file>